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7A" w:rsidRPr="002C0E7A" w:rsidRDefault="002C0E7A" w:rsidP="002C0E7A">
      <w:pPr>
        <w:shd w:val="clear" w:color="auto" w:fill="FFFFFF"/>
        <w:spacing w:after="750" w:line="750" w:lineRule="atLeast"/>
        <w:outlineLvl w:val="0"/>
        <w:rPr>
          <w:rFonts w:ascii="Arial" w:eastAsia="Times New Roman" w:hAnsi="Arial" w:cs="Arial"/>
          <w:color w:val="424242"/>
          <w:kern w:val="36"/>
          <w:sz w:val="72"/>
          <w:szCs w:val="72"/>
          <w:lang w:eastAsia="sr-Latn-RS"/>
        </w:rPr>
      </w:pPr>
      <w:r w:rsidRPr="002C0E7A">
        <w:rPr>
          <w:rFonts w:ascii="Arial" w:eastAsia="Times New Roman" w:hAnsi="Arial" w:cs="Arial"/>
          <w:color w:val="424242"/>
          <w:kern w:val="36"/>
          <w:sz w:val="72"/>
          <w:szCs w:val="72"/>
          <w:lang w:eastAsia="sr-Latn-RS"/>
        </w:rPr>
        <w:t>Jавни позив за избор стамбених заједница – кандидата за енергетску санацију стамбених и стамбено-пословних зграда прикључених на систем даљинског грејања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На основу Одлуке Градског већа града Ужица о расписивању Јавног позива за избор стамбених заједница – кандидата за енергетску санацију стамбених и стамбено- пословних зграда прикључених на систем даљинског грејања број III 06-83/23 од 20.10. 2023. године („Службени лист града ужица “ број 37/23), град Ужице расписује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ЈАВНИ ПОЗИВ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ЗА  ИЗБОР СТАМБЕНИХ ЗАЈЕДНИЦА – КАНДИДАТА ЗА ЕНЕРГЕТСКУ САНАЦИЈУ СТАМБЕНИХ И СТАМБЕНО – ПОСЛОВНИХ ЗГРАДА ПРИКЉУЧЕНИХ НА СИСТЕМ ДАЉИНСКОГ ГРЕЈАЊА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I ПРЕДМЕТ ЈАВНОГ ПОЗИВА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Предмет Јавног позива је избор стамбених заједница – кандидата за енергетску санацију стамбених и стамбено-пословних зграда које су прикључене на систем даљинског грејања. Реализација енергетске санације предвиђена је Пројектом „Енергетска санација стамбених, више-породичних зграда прикључених на систем даљинског грејања – Јавни ESCO Пројекат“ (у даљем тексту: Пројекат) који заједнички реализују Министарство рударства и енергетике, град Ужице, и Европска банка за обнову и развој (у даљем тексту: ЕБРД). Концепт реализације Пројекта се налази у прилогу овог јавног позива.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 xml:space="preserve">У Буџету Републике Србије за 2023. годину предвиђена су средства у износу од 50 милиона евра за обезбеђивање кредита за реализацију Пројекта. ЕБРД планира да обезбеди бесповратна средства за даљи развој Пројекта, припрему елабората енергетске ефикасности и одговарајућих студија, финансирање надзора над извођењем радова, 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lastRenderedPageBreak/>
        <w:t>помоћ при имплементацији Пројекта и инвестиционих грантова у износу до 20%. Република Србија планира да, кроз Министарство рударства и енергетике, обезбеди инвестициони грант у износу од 30% потребних средстава за извођење радова. На основу наведеног, планира се да укупан износ бесповратних средстава за извођење радова за крајње кориснике буде најмање 50%.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Пријавом по овом јавном позиву стамбена заједница не преузима правне нити финансијске обавезе према осталим учесницима пројекта и не обавезује се да ће у наредном периоду закључити било какав уговор о финансирању енергетске санације.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II УСЛОВИ УЧЕШЋА НА ЈАВНОМ ПОЗИВУ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 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На Јавном позиву могу учествовати стамбене заједнице које испуњавају следеће услове:</w:t>
      </w:r>
    </w:p>
    <w:p w:rsidR="002C0E7A" w:rsidRPr="002C0E7A" w:rsidRDefault="002C0E7A" w:rsidP="002C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Објекат/објекти стамбених заједница морају имати употребну дозволу или решење о озакоњењу или грађевинску дозволу ;</w:t>
      </w:r>
    </w:p>
    <w:p w:rsidR="002C0E7A" w:rsidRPr="002C0E7A" w:rsidRDefault="002C0E7A" w:rsidP="002C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Објекат/објекти стамбених заједница морају бити прикључени на систем даљинског грејања;</w:t>
      </w:r>
    </w:p>
    <w:p w:rsidR="002C0E7A" w:rsidRPr="002C0E7A" w:rsidRDefault="002C0E7A" w:rsidP="002C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Одлуку о учешћу на јавном позиву доноси скупштина сваке стамбене заједнице, већином коју чине најмање две трећине (2/3) укупног броја гласова (од укупног броја власника станова и пословних простора) при чему је неопходно да је на систем даљинског грејања прикључено минимум 70% од укупног броја станова и локала.</w:t>
      </w:r>
    </w:p>
    <w:p w:rsidR="002C0E7A" w:rsidRPr="002C0E7A" w:rsidRDefault="002C0E7A" w:rsidP="002C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Минималан број пријављених за сваку стамбену заједницу је 3 (три).</w:t>
      </w:r>
    </w:p>
    <w:p w:rsidR="002C0E7A" w:rsidRPr="002C0E7A" w:rsidRDefault="002C0E7A" w:rsidP="002C0E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Објекат није под заштитом споменика културе или под претходном заштитом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Право подношења пријаве имају стамбене заједнице са територије града Ужица, које су уписане у регистар стамбених заједница у складу са Законом о становању и одржавању зграда, које су формиране искључиво у стамбеним и стамбено – пословним зградама и које имају изабраног управника или професионалног управника (у даљем тексту: управник).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Пријава се подноси као појединачна (за једну стамбену заједницу) или као заједничка (за више стамбених заједница које су део једног објекта).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Појединачну пријаву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подносе стамбене заједнице којима се, у моменту објављивања јавног позива, мерење испоручене топлотне енергије врши путем засебног мерног уређаја.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Уколико се путем једног мерног уређаја (мерила топлотне енергије – калориметра) врши мерење испоручене топлотне енергије за више стамбених заједница, пријаву морају заједнички поднети све стамбене заједнице којима се мерење испоручене топлотне енергије врши путем тог мерног уређаја (</w:t>
      </w: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заједничка пријава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).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Табела са распоредом мерних уређаја према зградама/улазима (стамбеним заједницама), чини саставни део јавног позива.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Локали који се налазе објектима и саставу стамбених заједница ће се третирати на исти начин као и станови, у оквиру овог јавног позива и надаље ће се користити заједнички назив „стан“.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III ДОКУМЕНТАЦИЈА КОЈУ ЈЕ ПОТРЕБНО ПРИЛОЖИТИ ПРИ ПОДНОШЕЊУ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ПРИЈАВЕ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lastRenderedPageBreak/>
        <w:t>Подносилац пријаве је потребно да достави следећу документацију: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</w:t>
      </w:r>
    </w:p>
    <w:p w:rsidR="002C0E7A" w:rsidRPr="002C0E7A" w:rsidRDefault="002C0E7A" w:rsidP="002C0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Појединачну пријаву (Прилог 1) у оригиналу, уколико се пријава подноси за једну стамбену заједницу,</w:t>
      </w:r>
    </w:p>
    <w:p w:rsidR="002C0E7A" w:rsidRPr="002C0E7A" w:rsidRDefault="002C0E7A" w:rsidP="002C0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Заједничка пријава (Прилог 2) у оригиналу, уколико се пријава подноси за више стамбених заједница,</w:t>
      </w:r>
    </w:p>
    <w:p w:rsidR="002C0E7A" w:rsidRPr="002C0E7A" w:rsidRDefault="002C0E7A" w:rsidP="002C0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Доказ о упису Стамбене заједнице у регистар стамбених заједница,</w:t>
      </w:r>
    </w:p>
    <w:p w:rsidR="002C0E7A" w:rsidRPr="002C0E7A" w:rsidRDefault="002C0E7A" w:rsidP="002C0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Записник са одлуком стамбене заједнице о учешћу на јавном позиву потписан од стране Управника, записничара ако је одређен, као и свих лица која су учествовала у раду седнице скупштине стамбене заједнице,</w:t>
      </w:r>
    </w:p>
    <w:p w:rsidR="002C0E7A" w:rsidRPr="002C0E7A" w:rsidRDefault="002C0E7A" w:rsidP="002C0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Доказ о правном статусу објекта ( употребну дозволу или решење о озакоњењу или грађевинску дозволу)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Пријаве на јавни позив подносе Управници стамбених заједница путем обрасца Пријаве (образац Пп или Пз).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За тачност података садржаних у Пријави, записнику и одлуци стамбене заједнице, одговара управник стамбене заједнице.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IV ПРЕУЗИМАЊЕ ДОКУМЕНТАЦИЈЕ ЗА ЈАВНИ ПОЗИВ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Документација за Јавни позив може се преузети на интернет страници Града Ужица и садржи:</w:t>
      </w:r>
    </w:p>
    <w:p w:rsidR="002C0E7A" w:rsidRPr="002C0E7A" w:rsidRDefault="002C0E7A" w:rsidP="002C0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Комплетан текст Јавног позива,</w:t>
      </w:r>
    </w:p>
    <w:p w:rsidR="002C0E7A" w:rsidRPr="002C0E7A" w:rsidRDefault="002C0E7A" w:rsidP="002C0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Прилог 1 – Појединачна пријава,</w:t>
      </w:r>
    </w:p>
    <w:p w:rsidR="002C0E7A" w:rsidRPr="002C0E7A" w:rsidRDefault="002C0E7A" w:rsidP="002C0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Прилог 2 – Заједничка пријава,</w:t>
      </w:r>
    </w:p>
    <w:p w:rsidR="002C0E7A" w:rsidRPr="002C0E7A" w:rsidRDefault="002C0E7A" w:rsidP="002C0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Прилог 3 – Табела са специфичном потрошњом, инсталисаном топлотном снагом и распоредом мерила топлотне енергије објекта за који се подноси пријава (табела ЈКП Градска Топлана),</w:t>
      </w:r>
    </w:p>
    <w:p w:rsidR="002C0E7A" w:rsidRPr="002C0E7A" w:rsidRDefault="002C0E7A" w:rsidP="002C0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Прилог 4 – Концепт Пројекта.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V КРИТЕРИЈУМИ ЗА ИЗБОР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Рангирање пристиглих пријава вршиће се бодовањем, према следећим критеријумима:</w:t>
      </w:r>
    </w:p>
    <w:p w:rsidR="002C0E7A" w:rsidRPr="002C0E7A" w:rsidRDefault="002C0E7A" w:rsidP="002C0E7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626"/>
        <w:gridCol w:w="1718"/>
      </w:tblGrid>
      <w:tr w:rsidR="002C0E7A" w:rsidRPr="002C0E7A" w:rsidTr="002C0E7A"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Р.бр.</w:t>
            </w:r>
          </w:p>
        </w:tc>
        <w:tc>
          <w:tcPr>
            <w:tcW w:w="6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Критеријум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Број бодова</w:t>
            </w:r>
          </w:p>
        </w:tc>
      </w:tr>
      <w:tr w:rsidR="002C0E7A" w:rsidRPr="002C0E7A" w:rsidTr="002C0E7A"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1.</w:t>
            </w:r>
          </w:p>
        </w:tc>
        <w:tc>
          <w:tcPr>
            <w:tcW w:w="6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Специфична потрошња топлотне енергије објекта (СП). Информацију о специфичној потрошњи топлотне енергије обезбеђује ЈКП.Градска Топлана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70</w:t>
            </w:r>
          </w:p>
        </w:tc>
      </w:tr>
      <w:tr w:rsidR="002C0E7A" w:rsidRPr="002C0E7A" w:rsidTr="002C0E7A"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</w:t>
            </w:r>
          </w:p>
        </w:tc>
        <w:tc>
          <w:tcPr>
            <w:tcW w:w="6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Проценат подршке власника посебних делова у односу на укупан број гласова које власници поседују (ПП)</w:t>
            </w:r>
          </w:p>
        </w:tc>
        <w:tc>
          <w:tcPr>
            <w:tcW w:w="1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E7A" w:rsidRPr="002C0E7A" w:rsidRDefault="002C0E7A" w:rsidP="002C0E7A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C0E7A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</w:tr>
    </w:tbl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где je:</w:t>
      </w:r>
    </w:p>
    <w:p w:rsidR="002C0E7A" w:rsidRPr="002C0E7A" w:rsidRDefault="002C0E7A" w:rsidP="002C0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lastRenderedPageBreak/>
        <w:t>СП (kWh/m</w:t>
      </w:r>
      <w:r w:rsidRPr="002C0E7A">
        <w:rPr>
          <w:rFonts w:ascii="Arial" w:eastAsia="Times New Roman" w:hAnsi="Arial" w:cs="Arial"/>
          <w:b/>
          <w:bCs/>
          <w:color w:val="424242"/>
          <w:sz w:val="16"/>
          <w:szCs w:val="16"/>
          <w:vertAlign w:val="superscript"/>
          <w:lang w:eastAsia="sr-Latn-RS"/>
        </w:rPr>
        <w:t>2</w:t>
      </w: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, год) – специфична потрошња топлотне енергије објекта за који се подноси пријава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– израчунава се као количник измерене потрошње топлотне енергије објекта за који се подноси пријава у грејној сезони 2022/2023 и укупне грејне површине објекта за који се подноси пријава.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На основу овог критеријума подносилац пријаве може стећи максимално </w:t>
      </w: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70 бодова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Подносиоцу пријаве чији објекат има највећу специфичну потрошњу доделиће се максималан број бодова (70).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Осталим подносиоцима пријава по овом критеријуму доделиће се бодови по формули: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Где су: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СП</w:t>
      </w:r>
      <w:r w:rsidRPr="002C0E7A">
        <w:rPr>
          <w:rFonts w:ascii="Arial" w:eastAsia="Times New Roman" w:hAnsi="Arial" w:cs="Arial"/>
          <w:color w:val="424242"/>
          <w:sz w:val="16"/>
          <w:szCs w:val="16"/>
          <w:vertAlign w:val="subscript"/>
          <w:lang w:eastAsia="sr-Latn-RS"/>
        </w:rPr>
        <w:t>max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        највећа специфична потрошња објекта који је поднео исправну пријаву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СП             специфична потрошња објекта који се оцењује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X</w:t>
      </w:r>
      <w:r w:rsidRPr="002C0E7A">
        <w:rPr>
          <w:rFonts w:ascii="Arial" w:eastAsia="Times New Roman" w:hAnsi="Arial" w:cs="Arial"/>
          <w:color w:val="424242"/>
          <w:sz w:val="16"/>
          <w:szCs w:val="16"/>
          <w:vertAlign w:val="subscript"/>
          <w:lang w:eastAsia="sr-Latn-RS"/>
        </w:rPr>
        <w:t>1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              број бодова подносиоца пријаве који се оцењује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</w:t>
      </w:r>
    </w:p>
    <w:p w:rsidR="002C0E7A" w:rsidRPr="002C0E7A" w:rsidRDefault="002C0E7A" w:rsidP="002C0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ПП – Проценат подршке власника посебних делова у односу на укупан број гласова које власници поседују.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Подршка власника се документује потписом на обрасцу и прилаже уз пријаву.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На основу овог критеријума подносилац пријаве може стећи максимално </w:t>
      </w: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30 бодова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У зависности од процента подршке, бодови ће бити додељени на следећи  начин: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Број бодова = % гласова власника посебних делова који су гласали ЗА – 70%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(максимално 30 бодова за 100% позитивних гласова власника,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минимално 0 бодова за 70% позитивних гласова власника)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Додатне информације о бодовању: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Максимал,ан број бодова по пријави је 100.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Број бодова по оба критеријума заокружује се на 2 децимале.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Уколико два или више подносиоца исправне пријаве имају на крају оцене исти укупан број бодова и једнако су рангиране, предност приликом рангирања имаће подносилац пријаве који има већу инсталисану топлотну снагу објекта (СН).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 VI НАЧИН ПОДНОШЕЊА ПРИЈАВА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lastRenderedPageBreak/>
        <w:t>Пријава се предаје у затвореној коверти са назнаком: </w:t>
      </w: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ПРИЈАВА ЗА ЈАВНИ ПОЗИВ ЗА ИЗБОР СТАМБЕНИХ ЗАЈЕДНИЦА – КАНДИДАТА ЗА ЕНЕРГЕТСКУ САНАЦИЈУ СТАМБЕНИХ И СТАМБЕНО – ПОСЛОВНИХ ЗГРАДА ПРИКЉУЧЕНИХ НА СИСТЕМ ДАЉИНСКОГ ГРЕЈАЊА –  Не отварати!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 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са пуном адресом пошиљаоца на полеђини коверте.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Пријава се предаје: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u w:val="single"/>
          <w:lang w:eastAsia="sr-Latn-RS"/>
        </w:rPr>
        <w:t>лично на адресу: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Управа за инфраструктуру и развој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Комисија за енергетску санацију стамбених заједница – ESCO Пројекат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Град Ужице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Димитрија Туцовића 52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(КАНЦЕЛАРИЈА бр.12)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или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u w:val="single"/>
          <w:lang w:eastAsia="sr-Latn-RS"/>
        </w:rPr>
        <w:t>препоручено путем поште на адресу: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Управа за инфраструктуру и развој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Комисија за енергетску санацију стамбених заједница – ESCO Пројекат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Град Ужице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Димитрија Туцовића 52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Пријаве се могу подносити у року од 30 дана од дана објављивања јавног позива на званичној интернет страници и огласној табли Градске управе за заштиту животне средине. </w:t>
      </w: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Конкурс траје до 20. новембра 2023.године.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Непотпуне и неблаговремене пријаве неће се разматрати.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За све додатне информације и обавештења подносиоци пријаве могу се обратити путем контакт особе тел. 031592412  или путем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е-mail: </w:t>
      </w:r>
      <w:hyperlink r:id="rId5" w:history="1"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natasa.milovic@uzice.rs</w:t>
        </w:r>
      </w:hyperlink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За све додатне информације о потрошњи енергије подносиоци пријаве се могу обратити контак особи ЈКП Градска Топланa путем телефона на број 031517168, или путем е-маила: </w:t>
      </w:r>
      <w:hyperlink r:id="rId6" w:history="1"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ivan.penezic@toplana.uzice.rs</w:t>
        </w:r>
      </w:hyperlink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VII ПРЕГЛЕД И ОЦЕЊИВАЊЕ ПРИЈАВА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lastRenderedPageBreak/>
        <w:t> 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Преглед и оцењивање пријава вршиће се у складу са дефинисаним критеријумима за избор стамбених заједница и на основу додељених бодова биће утврђена ранг листа стамбених заједница  у року од максимално 30 дана од дана истека рока за подношење пријава, а која ће бити објављена на званичној интернет страници и огласној табли градаУжица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На листу из става 1. овог одељка подносиоци пријава имају право приговора Комисији у року од осам дана од дана њеног објављивања. Приговор се предаје на писарници градске управе града Ужица (канцеларија број 12).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Комисија је дужна да размотри поднете приговоре на листу из става 1. овог одељка као и да донесе одлуку о приговору, која мора бити образложена,  у року од 15 дана од дана његовог пријема и на основу донетих одлука донесе коначну ранг листу, а најкасније у року од 30 дана од дана истека рока за подношење пријава.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VIII РЕАЛИЗАЦИЈА ПРОЈЕКТА САНАЦИЈЕ СТАМБЕНИХ И СТАМБЕНО ПОСЛОВНИХ ЗГРАДА  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 </w:t>
      </w: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Министарство рударства и енергетике, ЈСЛ ће на основу расположивих финансијских средстава понудити рангираним стамбеним заједницама учешће у Пројекту. Рангиране стамбене заједнице нису дужне да се прикључе и могу одлучити да одбију предлог за придруживање Пројекту. За стамбене заједнице које одлуче да се придруже Пројекту финансира се израда одговарајућих техно-економских-правних студија које ће се финансирати из бесповратних средстава које обезбеђује ЕБРД, а надаље се поступа у складу са концептом Пројекта који је саставни део овог позива.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b/>
          <w:bCs/>
          <w:color w:val="424242"/>
          <w:sz w:val="21"/>
          <w:szCs w:val="21"/>
          <w:lang w:eastAsia="sr-Latn-RS"/>
        </w:rPr>
        <w:t>НЕОПХОДНА ДОКУМЕНТАЦИЈА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 </w:t>
      </w:r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Текст Јавног позива можете преузети </w:t>
      </w:r>
      <w:hyperlink r:id="rId7" w:history="1"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ОВ</w:t>
        </w:r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Д</w:t>
        </w:r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Е</w:t>
        </w:r>
      </w:hyperlink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Образац појединачне пријаве можете преузети </w:t>
      </w:r>
      <w:hyperlink r:id="rId8" w:history="1"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О</w:t>
        </w:r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В</w:t>
        </w:r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ДЕ</w:t>
        </w:r>
      </w:hyperlink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Образац заједничке пријаве можете преузети </w:t>
      </w:r>
      <w:hyperlink r:id="rId9" w:history="1"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ОВД</w:t>
        </w:r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Е</w:t>
        </w:r>
      </w:hyperlink>
    </w:p>
    <w:p w:rsidR="002C0E7A" w:rsidRPr="002C0E7A" w:rsidRDefault="002C0E7A" w:rsidP="002C0E7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Табелу са специфичном потрошњом, инсталисаном топлотном снагом и распоредом мерила топлотне енергије објекта за који се подноси пријава можете преузети </w:t>
      </w:r>
      <w:hyperlink r:id="rId10" w:history="1"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ОВД</w:t>
        </w:r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Е</w:t>
        </w:r>
      </w:hyperlink>
    </w:p>
    <w:p w:rsidR="002C0E7A" w:rsidRPr="002C0E7A" w:rsidRDefault="002C0E7A" w:rsidP="002C0E7A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sr-Latn-RS"/>
        </w:rPr>
      </w:pPr>
      <w:bookmarkStart w:id="0" w:name="_GoBack"/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 xml:space="preserve">Концепт пројека </w:t>
      </w:r>
      <w:bookmarkEnd w:id="0"/>
      <w:r w:rsidRPr="002C0E7A">
        <w:rPr>
          <w:rFonts w:ascii="Arial" w:eastAsia="Times New Roman" w:hAnsi="Arial" w:cs="Arial"/>
          <w:color w:val="424242"/>
          <w:sz w:val="21"/>
          <w:szCs w:val="21"/>
          <w:lang w:eastAsia="sr-Latn-RS"/>
        </w:rPr>
        <w:t>можете преузети </w:t>
      </w:r>
      <w:hyperlink r:id="rId11" w:history="1">
        <w:r w:rsidRPr="002C0E7A">
          <w:rPr>
            <w:rFonts w:ascii="Arial" w:eastAsia="Times New Roman" w:hAnsi="Arial" w:cs="Arial"/>
            <w:color w:val="2A77C2"/>
            <w:sz w:val="21"/>
            <w:szCs w:val="21"/>
            <w:lang w:eastAsia="sr-Latn-RS"/>
          </w:rPr>
          <w:t>ОВДЕ</w:t>
        </w:r>
      </w:hyperlink>
    </w:p>
    <w:p w:rsidR="00021793" w:rsidRDefault="00021793"/>
    <w:sectPr w:rsidR="00021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2563"/>
    <w:multiLevelType w:val="multilevel"/>
    <w:tmpl w:val="1C0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30D35"/>
    <w:multiLevelType w:val="multilevel"/>
    <w:tmpl w:val="9698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92C86"/>
    <w:multiLevelType w:val="multilevel"/>
    <w:tmpl w:val="87D68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85246"/>
    <w:multiLevelType w:val="multilevel"/>
    <w:tmpl w:val="0F8E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263BDA"/>
    <w:multiLevelType w:val="multilevel"/>
    <w:tmpl w:val="CCD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A"/>
    <w:rsid w:val="00021793"/>
    <w:rsid w:val="000762E6"/>
    <w:rsid w:val="00082142"/>
    <w:rsid w:val="000E0C57"/>
    <w:rsid w:val="000E3ADB"/>
    <w:rsid w:val="000E61D9"/>
    <w:rsid w:val="00171B21"/>
    <w:rsid w:val="001C6749"/>
    <w:rsid w:val="002228ED"/>
    <w:rsid w:val="00285738"/>
    <w:rsid w:val="002A3997"/>
    <w:rsid w:val="002C0E7A"/>
    <w:rsid w:val="00355440"/>
    <w:rsid w:val="00362BF1"/>
    <w:rsid w:val="003630D3"/>
    <w:rsid w:val="00364BD0"/>
    <w:rsid w:val="00384431"/>
    <w:rsid w:val="003B64DA"/>
    <w:rsid w:val="003F67B0"/>
    <w:rsid w:val="004206A6"/>
    <w:rsid w:val="00440A12"/>
    <w:rsid w:val="00453A42"/>
    <w:rsid w:val="00482FBB"/>
    <w:rsid w:val="004A548D"/>
    <w:rsid w:val="00581FFC"/>
    <w:rsid w:val="00615589"/>
    <w:rsid w:val="006F0D70"/>
    <w:rsid w:val="008D1AF6"/>
    <w:rsid w:val="00944AAA"/>
    <w:rsid w:val="00945873"/>
    <w:rsid w:val="00962375"/>
    <w:rsid w:val="009C2E41"/>
    <w:rsid w:val="009E5635"/>
    <w:rsid w:val="00A7022F"/>
    <w:rsid w:val="00AD3829"/>
    <w:rsid w:val="00B14394"/>
    <w:rsid w:val="00B17A72"/>
    <w:rsid w:val="00B2197F"/>
    <w:rsid w:val="00B7376D"/>
    <w:rsid w:val="00BD2823"/>
    <w:rsid w:val="00BF6182"/>
    <w:rsid w:val="00C36849"/>
    <w:rsid w:val="00C57341"/>
    <w:rsid w:val="00C740B6"/>
    <w:rsid w:val="00D12CDC"/>
    <w:rsid w:val="00D84EE5"/>
    <w:rsid w:val="00DA3AC9"/>
    <w:rsid w:val="00DD72BA"/>
    <w:rsid w:val="00F53954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0DB8-0069-420F-A9E8-3098C51B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4372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ice.rs/wp-content/uploads/2023/10/PRILOG-1-prijava-stambene-zajednice-PP-prilog-1-v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zice.rs/wp-content/uploads/2023/10/Javni-poziv-za-stambene-zajednice-Septembar-2023-v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penezic@toplana.uzice.rs" TargetMode="External"/><Relationship Id="rId11" Type="http://schemas.openxmlformats.org/officeDocument/2006/relationships/hyperlink" Target="https://uzice.rs/wp-content/uploads/2" TargetMode="External"/><Relationship Id="rId5" Type="http://schemas.openxmlformats.org/officeDocument/2006/relationships/hyperlink" Target="mailto:natasa.milovic@uzice.rs" TargetMode="External"/><Relationship Id="rId10" Type="http://schemas.openxmlformats.org/officeDocument/2006/relationships/hyperlink" Target="https://uzice.rs/wp-content/uploads/2023/10/PRILOG-3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zice.rs/wp-content/uploads/2023/10/PRILOG-2-prijava-stambene-zajednice-ZP-prilog-2-v2.docx" TargetMode="Externa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налог</dc:creator>
  <cp:keywords/>
  <dc:description/>
  <cp:lastModifiedBy>Microsoft налог</cp:lastModifiedBy>
  <cp:revision>1</cp:revision>
  <dcterms:created xsi:type="dcterms:W3CDTF">2023-10-25T06:38:00Z</dcterms:created>
  <dcterms:modified xsi:type="dcterms:W3CDTF">2023-10-25T06:44:00Z</dcterms:modified>
</cp:coreProperties>
</file>