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46"/>
        <w:tblW w:w="0" w:type="auto"/>
        <w:tblLook w:val="04A0"/>
      </w:tblPr>
      <w:tblGrid>
        <w:gridCol w:w="1458"/>
        <w:gridCol w:w="6210"/>
        <w:gridCol w:w="1908"/>
      </w:tblGrid>
      <w:tr w:rsidR="00E5173A" w:rsidRPr="007F0FD7" w:rsidTr="00DD296F">
        <w:tc>
          <w:tcPr>
            <w:tcW w:w="1458" w:type="dxa"/>
          </w:tcPr>
          <w:p w:rsidR="00E5173A" w:rsidRPr="007F0FD7" w:rsidRDefault="00E5173A" w:rsidP="00DD296F">
            <w:pPr>
              <w:rPr>
                <w:rFonts w:ascii="Ariall" w:hAnsi="Ariall" w:cs="Arial"/>
                <w:sz w:val="26"/>
                <w:szCs w:val="26"/>
              </w:rPr>
            </w:pPr>
            <w:proofErr w:type="spellStart"/>
            <w:proofErr w:type="gramStart"/>
            <w:r w:rsidRPr="007F0FD7">
              <w:rPr>
                <w:rFonts w:ascii="Arial" w:hAnsi="Arial" w:cs="Arial"/>
                <w:sz w:val="26"/>
                <w:szCs w:val="26"/>
              </w:rPr>
              <w:t>редни</w:t>
            </w:r>
            <w:proofErr w:type="spellEnd"/>
            <w:proofErr w:type="gram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>.</w:t>
            </w:r>
          </w:p>
        </w:tc>
        <w:tc>
          <w:tcPr>
            <w:tcW w:w="6210" w:type="dxa"/>
            <w:vAlign w:val="bottom"/>
          </w:tcPr>
          <w:p w:rsidR="00E5173A" w:rsidRPr="007F0FD7" w:rsidRDefault="00E5173A" w:rsidP="00DD296F">
            <w:pPr>
              <w:jc w:val="center"/>
              <w:rPr>
                <w:rFonts w:ascii="Ariall" w:hAnsi="Ariall" w:cs="Arial"/>
                <w:sz w:val="26"/>
                <w:szCs w:val="26"/>
              </w:rPr>
            </w:pPr>
            <w:r w:rsidRPr="007F0FD7">
              <w:rPr>
                <w:rFonts w:ascii="Arial" w:hAnsi="Arial" w:cs="Arial"/>
                <w:sz w:val="26"/>
                <w:szCs w:val="26"/>
              </w:rPr>
              <w:t>ИМЕ</w:t>
            </w:r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r w:rsidRPr="007F0FD7">
              <w:rPr>
                <w:rFonts w:ascii="Arial" w:hAnsi="Arial" w:cs="Arial"/>
                <w:sz w:val="26"/>
                <w:szCs w:val="26"/>
              </w:rPr>
              <w:t>И</w:t>
            </w:r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r w:rsidRPr="007F0FD7">
              <w:rPr>
                <w:rFonts w:ascii="Arial" w:hAnsi="Arial" w:cs="Arial"/>
                <w:sz w:val="26"/>
                <w:szCs w:val="26"/>
              </w:rPr>
              <w:t>ПРЕЗИМЕ</w:t>
            </w:r>
          </w:p>
        </w:tc>
        <w:tc>
          <w:tcPr>
            <w:tcW w:w="1908" w:type="dxa"/>
          </w:tcPr>
          <w:p w:rsidR="00E5173A" w:rsidRPr="007F0FD7" w:rsidRDefault="00E5173A" w:rsidP="00DD296F">
            <w:pPr>
              <w:jc w:val="center"/>
              <w:rPr>
                <w:rFonts w:ascii="Ariall" w:hAnsi="Ariall" w:cs="Arial"/>
                <w:sz w:val="26"/>
                <w:szCs w:val="26"/>
              </w:rPr>
            </w:pP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.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предмета</w:t>
            </w:r>
            <w:proofErr w:type="spellEnd"/>
          </w:p>
        </w:tc>
      </w:tr>
      <w:tr w:rsidR="00E5173A" w:rsidRPr="007F0FD7" w:rsidTr="00DD296F">
        <w:tc>
          <w:tcPr>
            <w:tcW w:w="1458" w:type="dxa"/>
          </w:tcPr>
          <w:p w:rsidR="00E5173A" w:rsidRPr="007F0FD7" w:rsidRDefault="00E5173A" w:rsidP="00DD296F">
            <w:pPr>
              <w:pStyle w:val="ListParagraph"/>
              <w:numPr>
                <w:ilvl w:val="0"/>
                <w:numId w:val="1"/>
              </w:numPr>
              <w:rPr>
                <w:rFonts w:ascii="Ariall" w:hAnsi="Arial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Андријана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Љубојевић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,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Милоша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Михаиловића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10</w:t>
            </w:r>
          </w:p>
        </w:tc>
        <w:tc>
          <w:tcPr>
            <w:tcW w:w="1908" w:type="dxa"/>
            <w:vAlign w:val="bottom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r w:rsidRPr="007F0FD7">
              <w:rPr>
                <w:rFonts w:ascii="Ariall" w:hAnsi="Ariall" w:cs="Arial"/>
                <w:sz w:val="26"/>
                <w:szCs w:val="26"/>
              </w:rPr>
              <w:t>352-217/23</w:t>
            </w:r>
          </w:p>
        </w:tc>
      </w:tr>
      <w:tr w:rsidR="00E5173A" w:rsidRPr="007F0FD7" w:rsidTr="00DD296F">
        <w:tc>
          <w:tcPr>
            <w:tcW w:w="1458" w:type="dxa"/>
          </w:tcPr>
          <w:p w:rsidR="00E5173A" w:rsidRPr="007F0FD7" w:rsidRDefault="00E5173A" w:rsidP="00DD296F">
            <w:pPr>
              <w:pStyle w:val="ListParagraph"/>
              <w:numPr>
                <w:ilvl w:val="0"/>
                <w:numId w:val="1"/>
              </w:numPr>
              <w:rPr>
                <w:rFonts w:ascii="Ariall" w:hAnsi="Arial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Габријела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Обрадовић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,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Николе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Пашића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9</w:t>
            </w:r>
          </w:p>
        </w:tc>
        <w:tc>
          <w:tcPr>
            <w:tcW w:w="1908" w:type="dxa"/>
            <w:vAlign w:val="bottom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r w:rsidRPr="007F0FD7">
              <w:rPr>
                <w:rFonts w:ascii="Ariall" w:hAnsi="Ariall" w:cs="Arial"/>
                <w:sz w:val="26"/>
                <w:szCs w:val="26"/>
              </w:rPr>
              <w:t>352-354/23</w:t>
            </w:r>
          </w:p>
        </w:tc>
      </w:tr>
      <w:tr w:rsidR="00E5173A" w:rsidRPr="007F0FD7" w:rsidTr="00DD296F">
        <w:tc>
          <w:tcPr>
            <w:tcW w:w="1458" w:type="dxa"/>
          </w:tcPr>
          <w:p w:rsidR="00E5173A" w:rsidRPr="007F0FD7" w:rsidRDefault="00E5173A" w:rsidP="00DD296F">
            <w:pPr>
              <w:pStyle w:val="ListParagraph"/>
              <w:numPr>
                <w:ilvl w:val="0"/>
                <w:numId w:val="1"/>
              </w:numPr>
              <w:rPr>
                <w:rFonts w:ascii="Ariall" w:hAnsi="Arial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Љиљана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Читаковић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, </w:t>
            </w:r>
            <w:r w:rsidRPr="007F0FD7">
              <w:rPr>
                <w:rFonts w:ascii="Arial" w:hAnsi="Arial" w:cs="Arial"/>
                <w:sz w:val="26"/>
                <w:szCs w:val="26"/>
              </w:rPr>
              <w:t>Д</w:t>
            </w:r>
            <w:r w:rsidRPr="007F0FD7">
              <w:rPr>
                <w:rFonts w:ascii="Ariall" w:hAnsi="Ariall" w:cs="Arial"/>
                <w:sz w:val="26"/>
                <w:szCs w:val="26"/>
              </w:rPr>
              <w:t xml:space="preserve"> </w:t>
            </w:r>
            <w:proofErr w:type="spellStart"/>
            <w:r w:rsidRPr="007F0FD7">
              <w:rPr>
                <w:rFonts w:ascii="Arial" w:hAnsi="Arial" w:cs="Arial"/>
                <w:sz w:val="26"/>
                <w:szCs w:val="26"/>
              </w:rPr>
              <w:t>Поповића</w:t>
            </w:r>
            <w:proofErr w:type="spellEnd"/>
            <w:r w:rsidRPr="007F0FD7">
              <w:rPr>
                <w:rFonts w:ascii="Ariall" w:hAnsi="Ariall" w:cs="Arial"/>
                <w:sz w:val="26"/>
                <w:szCs w:val="26"/>
              </w:rPr>
              <w:t xml:space="preserve"> 43</w:t>
            </w:r>
          </w:p>
        </w:tc>
        <w:tc>
          <w:tcPr>
            <w:tcW w:w="1908" w:type="dxa"/>
            <w:vAlign w:val="bottom"/>
          </w:tcPr>
          <w:p w:rsidR="00E5173A" w:rsidRPr="007F0FD7" w:rsidRDefault="00E5173A">
            <w:pPr>
              <w:rPr>
                <w:rFonts w:ascii="Ariall" w:hAnsi="Ariall" w:cs="Arial"/>
                <w:sz w:val="26"/>
                <w:szCs w:val="26"/>
              </w:rPr>
            </w:pPr>
            <w:r w:rsidRPr="007F0FD7">
              <w:rPr>
                <w:rFonts w:ascii="Ariall" w:hAnsi="Ariall" w:cs="Arial"/>
                <w:sz w:val="26"/>
                <w:szCs w:val="26"/>
              </w:rPr>
              <w:t>352-170/23</w:t>
            </w:r>
          </w:p>
        </w:tc>
      </w:tr>
    </w:tbl>
    <w:p w:rsidR="00E5173A" w:rsidRPr="007F0FD7" w:rsidRDefault="00E5173A">
      <w:pPr>
        <w:rPr>
          <w:rFonts w:ascii="Ariall" w:hAnsi="Ariall"/>
          <w:sz w:val="26"/>
          <w:szCs w:val="26"/>
        </w:rPr>
      </w:pPr>
    </w:p>
    <w:p w:rsidR="00E5173A" w:rsidRPr="007F0FD7" w:rsidRDefault="00E5173A" w:rsidP="00E5173A">
      <w:pPr>
        <w:rPr>
          <w:rFonts w:ascii="Ariall" w:hAnsi="Ariall"/>
          <w:sz w:val="26"/>
          <w:szCs w:val="26"/>
        </w:rPr>
      </w:pPr>
    </w:p>
    <w:p w:rsidR="00E5173A" w:rsidRPr="006D05EF" w:rsidRDefault="00E5173A" w:rsidP="00E5173A">
      <w:pPr>
        <w:rPr>
          <w:rFonts w:ascii="Arial" w:hAnsi="Arial" w:cs="Arial"/>
          <w:b/>
          <w:sz w:val="26"/>
          <w:szCs w:val="26"/>
        </w:rPr>
      </w:pPr>
      <w:proofErr w:type="spellStart"/>
      <w:r w:rsidRPr="006D05EF">
        <w:rPr>
          <w:rFonts w:ascii="Arial" w:hAnsi="Arial" w:cs="Arial"/>
          <w:b/>
          <w:sz w:val="26"/>
          <w:szCs w:val="26"/>
        </w:rPr>
        <w:t>Пријаве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које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не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испуњавају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услове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конкурса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>:</w:t>
      </w:r>
    </w:p>
    <w:p w:rsidR="00E5173A" w:rsidRPr="006D05EF" w:rsidRDefault="00E5173A" w:rsidP="00E517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proofErr w:type="spellStart"/>
      <w:r w:rsidRPr="006D05EF">
        <w:rPr>
          <w:rFonts w:ascii="Arial" w:hAnsi="Arial" w:cs="Arial"/>
          <w:b/>
          <w:sz w:val="26"/>
          <w:szCs w:val="26"/>
        </w:rPr>
        <w:t>Велибор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Герзић</w:t>
      </w:r>
      <w:proofErr w:type="spellEnd"/>
    </w:p>
    <w:p w:rsidR="00C667D4" w:rsidRPr="006D05EF" w:rsidRDefault="006D05EF" w:rsidP="00C667D4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6D05EF">
        <w:rPr>
          <w:rFonts w:ascii="Arial" w:hAnsi="Arial" w:cs="Arial"/>
          <w:b/>
          <w:sz w:val="26"/>
          <w:szCs w:val="26"/>
          <w:lang w:val="sr-Cyrl-CS"/>
        </w:rPr>
        <w:t>П</w:t>
      </w:r>
      <w:r w:rsidR="00C667D4" w:rsidRPr="006D05EF">
        <w:rPr>
          <w:rFonts w:ascii="Arial" w:hAnsi="Arial" w:cs="Arial"/>
          <w:b/>
          <w:sz w:val="26"/>
          <w:szCs w:val="26"/>
          <w:lang w:val="sr-Cyrl-CS"/>
        </w:rPr>
        <w:t>односиоци који нису испунили услове конкурса, биће писмено обавештени.</w:t>
      </w:r>
    </w:p>
    <w:p w:rsidR="00C667D4" w:rsidRPr="006D05EF" w:rsidRDefault="00C667D4" w:rsidP="00C667D4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6D05EF">
        <w:rPr>
          <w:rFonts w:ascii="Arial" w:hAnsi="Arial" w:cs="Arial"/>
          <w:b/>
          <w:sz w:val="26"/>
          <w:szCs w:val="26"/>
          <w:lang w:val="sr-Cyrl-CS"/>
        </w:rPr>
        <w:t xml:space="preserve">Учесници на Конкурсу могу у року од 8 дана од дана пријема обавештења поднети </w:t>
      </w:r>
      <w:proofErr w:type="spellStart"/>
      <w:r w:rsidRPr="006D05EF">
        <w:rPr>
          <w:rFonts w:ascii="Arial" w:hAnsi="Arial" w:cs="Arial"/>
          <w:b/>
          <w:sz w:val="26"/>
          <w:szCs w:val="26"/>
        </w:rPr>
        <w:t>примедбу</w:t>
      </w:r>
      <w:proofErr w:type="spellEnd"/>
      <w:r w:rsidRPr="006D05EF">
        <w:rPr>
          <w:rFonts w:ascii="Arial" w:hAnsi="Arial" w:cs="Arial"/>
          <w:b/>
          <w:sz w:val="26"/>
          <w:szCs w:val="26"/>
        </w:rPr>
        <w:t xml:space="preserve"> </w:t>
      </w:r>
      <w:r w:rsidRPr="006D05EF">
        <w:rPr>
          <w:rFonts w:ascii="Arial" w:hAnsi="Arial" w:cs="Arial"/>
          <w:b/>
          <w:sz w:val="26"/>
          <w:szCs w:val="26"/>
          <w:lang w:val="sr-Cyrl-CS"/>
        </w:rPr>
        <w:t>Комисији.</w:t>
      </w:r>
    </w:p>
    <w:p w:rsidR="00C667D4" w:rsidRPr="007F0FD7" w:rsidRDefault="00C667D4" w:rsidP="00C667D4">
      <w:pPr>
        <w:rPr>
          <w:rFonts w:ascii="Ariall" w:hAnsi="Ariall"/>
          <w:sz w:val="26"/>
          <w:szCs w:val="26"/>
        </w:rPr>
      </w:pPr>
    </w:p>
    <w:p w:rsidR="00C667D4" w:rsidRPr="00E5173A" w:rsidRDefault="00C667D4" w:rsidP="00E5173A"/>
    <w:p w:rsidR="00E5173A" w:rsidRPr="00E5173A" w:rsidRDefault="00E5173A" w:rsidP="00E5173A"/>
    <w:p w:rsidR="00C04CE3" w:rsidRPr="00E5173A" w:rsidRDefault="00C04CE3" w:rsidP="00E5173A"/>
    <w:sectPr w:rsidR="00C04CE3" w:rsidRPr="00E5173A" w:rsidSect="00F3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A2" w:rsidRDefault="002121A2" w:rsidP="00E5173A">
      <w:pPr>
        <w:spacing w:after="0" w:line="240" w:lineRule="auto"/>
      </w:pPr>
      <w:r>
        <w:separator/>
      </w:r>
    </w:p>
  </w:endnote>
  <w:endnote w:type="continuationSeparator" w:id="0">
    <w:p w:rsidR="002121A2" w:rsidRDefault="002121A2" w:rsidP="00E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Default="00E517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Default="00E51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Default="00E51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A2" w:rsidRDefault="002121A2" w:rsidP="00E5173A">
      <w:pPr>
        <w:spacing w:after="0" w:line="240" w:lineRule="auto"/>
      </w:pPr>
      <w:r>
        <w:separator/>
      </w:r>
    </w:p>
  </w:footnote>
  <w:footnote w:type="continuationSeparator" w:id="0">
    <w:p w:rsidR="002121A2" w:rsidRDefault="002121A2" w:rsidP="00E5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Default="00E51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Pr="00E5173A" w:rsidRDefault="00E5173A" w:rsidP="00E5173A">
    <w:pPr>
      <w:pStyle w:val="Header"/>
      <w:jc w:val="center"/>
      <w:rPr>
        <w:rFonts w:ascii="Arial" w:hAnsi="Arial" w:cs="Arial"/>
      </w:rPr>
    </w:pPr>
    <w:r w:rsidRPr="00E5173A">
      <w:rPr>
        <w:rFonts w:ascii="Arial" w:hAnsi="Arial" w:cs="Arial"/>
      </w:rPr>
      <w:t>ПРЕЛИМИНАРНА ЛИСТА КОРИСНИКА СРЕДСТАВА, ТОПЛОТНЕ ПУМПЕ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A" w:rsidRDefault="00E517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6A55"/>
    <w:multiLevelType w:val="hybridMultilevel"/>
    <w:tmpl w:val="96F0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4CDE"/>
    <w:multiLevelType w:val="hybridMultilevel"/>
    <w:tmpl w:val="793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73A"/>
    <w:rsid w:val="002121A2"/>
    <w:rsid w:val="006D05EF"/>
    <w:rsid w:val="007F0FD7"/>
    <w:rsid w:val="00B85B34"/>
    <w:rsid w:val="00C04CE3"/>
    <w:rsid w:val="00C667D4"/>
    <w:rsid w:val="00E5173A"/>
    <w:rsid w:val="00F3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3A"/>
  </w:style>
  <w:style w:type="paragraph" w:styleId="Footer">
    <w:name w:val="footer"/>
    <w:basedOn w:val="Normal"/>
    <w:link w:val="FooterChar"/>
    <w:uiPriority w:val="99"/>
    <w:semiHidden/>
    <w:unhideWhenUsed/>
    <w:rsid w:val="00E5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Drakul</cp:lastModifiedBy>
  <cp:revision>5</cp:revision>
  <dcterms:created xsi:type="dcterms:W3CDTF">2023-05-17T19:01:00Z</dcterms:created>
  <dcterms:modified xsi:type="dcterms:W3CDTF">2023-05-19T06:34:00Z</dcterms:modified>
</cp:coreProperties>
</file>